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C443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821111" w:rsidRDefault="00CC443C" w:rsidP="00821111">
      <w:pPr>
        <w:rPr>
          <w:rFonts w:ascii="Verdana" w:hAnsi="Verdana"/>
          <w:sz w:val="18"/>
          <w:szCs w:val="18"/>
        </w:rPr>
      </w:pPr>
      <w:r>
        <w:rPr>
          <w:rFonts w:ascii="Verdana" w:eastAsia="Times New Roman" w:hAnsi="Verdana"/>
          <w:b/>
          <w:bCs/>
          <w:sz w:val="18"/>
          <w:szCs w:val="18"/>
        </w:rPr>
        <w:t xml:space="preserve">Vierdaagse basistraining </w:t>
      </w:r>
      <w:proofErr w:type="spellStart"/>
      <w:r>
        <w:rPr>
          <w:rFonts w:ascii="Verdana" w:eastAsia="Times New Roman" w:hAnsi="Verdana"/>
          <w:b/>
          <w:bCs/>
          <w:sz w:val="18"/>
          <w:szCs w:val="18"/>
        </w:rPr>
        <w:t>Signs</w:t>
      </w:r>
      <w:proofErr w:type="spellEnd"/>
      <w:r>
        <w:rPr>
          <w:rFonts w:ascii="Verdana" w:eastAsia="Times New Roman" w:hAnsi="Verdana"/>
          <w:b/>
          <w:bCs/>
          <w:sz w:val="18"/>
          <w:szCs w:val="18"/>
        </w:rPr>
        <w:t xml:space="preserve"> of Safety</w:t>
      </w:r>
      <w:r>
        <w:rPr>
          <w:rFonts w:ascii="Verdana" w:eastAsia="Times New Roman" w:hAnsi="Verdana"/>
          <w:sz w:val="18"/>
          <w:szCs w:val="18"/>
        </w:rPr>
        <w:br/>
      </w:r>
    </w:p>
    <w:p w:rsidR="00000000" w:rsidRPr="00821111" w:rsidRDefault="00CC443C" w:rsidP="00821111">
      <w:pPr>
        <w:rPr>
          <w:rFonts w:ascii="Verdana" w:eastAsia="Times New Roman" w:hAnsi="Verdana"/>
          <w:sz w:val="18"/>
          <w:szCs w:val="18"/>
        </w:rPr>
      </w:pPr>
      <w:proofErr w:type="spellStart"/>
      <w:r>
        <w:rPr>
          <w:rFonts w:ascii="Verdana" w:hAnsi="Verdana"/>
          <w:sz w:val="18"/>
          <w:szCs w:val="18"/>
        </w:rPr>
        <w:t>Signs</w:t>
      </w:r>
      <w:proofErr w:type="spellEnd"/>
      <w:r>
        <w:rPr>
          <w:rFonts w:ascii="Verdana" w:hAnsi="Verdana"/>
          <w:sz w:val="18"/>
          <w:szCs w:val="18"/>
        </w:rPr>
        <w:t xml:space="preserve"> of Safety biedt een benaderingswijze voor de hulpverlening wanneer het gaat om onveiligheid van kinderen. Deze benadering is in de jaren 90 door Andrew </w:t>
      </w:r>
      <w:proofErr w:type="spellStart"/>
      <w:r>
        <w:rPr>
          <w:rFonts w:ascii="Verdana" w:hAnsi="Verdana"/>
          <w:sz w:val="18"/>
          <w:szCs w:val="18"/>
        </w:rPr>
        <w:t>Tu</w:t>
      </w:r>
      <w:r>
        <w:rPr>
          <w:rFonts w:ascii="Verdana" w:hAnsi="Verdana"/>
          <w:sz w:val="18"/>
          <w:szCs w:val="18"/>
        </w:rPr>
        <w:t>rnell</w:t>
      </w:r>
      <w:proofErr w:type="spellEnd"/>
      <w:r>
        <w:rPr>
          <w:rFonts w:ascii="Verdana" w:hAnsi="Verdana"/>
          <w:sz w:val="18"/>
          <w:szCs w:val="18"/>
        </w:rPr>
        <w:t xml:space="preserve"> en Steve Edwards ontwikkeld met medewerking van ruim 150 hulpverleners. Centraal staat de samenwerkingsrelatie met de cliënt in situaties van kindermishandeling, verwaarlozing of misbruik. Het streven is om de veiligheid van kinderen te waarborgen. V</w:t>
      </w:r>
      <w:r>
        <w:rPr>
          <w:rFonts w:ascii="Verdana" w:hAnsi="Verdana"/>
          <w:sz w:val="18"/>
          <w:szCs w:val="18"/>
        </w:rPr>
        <w:t xml:space="preserve">anuit de samenwerking wordt gewerkt aan een veiligheidsplan. Binnen </w:t>
      </w:r>
      <w:proofErr w:type="spellStart"/>
      <w:r>
        <w:rPr>
          <w:rFonts w:ascii="Verdana" w:hAnsi="Verdana"/>
          <w:sz w:val="18"/>
          <w:szCs w:val="18"/>
        </w:rPr>
        <w:t>Signs</w:t>
      </w:r>
      <w:proofErr w:type="spellEnd"/>
      <w:r>
        <w:rPr>
          <w:rFonts w:ascii="Verdana" w:hAnsi="Verdana"/>
          <w:sz w:val="18"/>
          <w:szCs w:val="18"/>
        </w:rPr>
        <w:t xml:space="preserve"> of Safety is oplossingsgericht werken de grondhouding. Het betrekken van het netwerk van het gezin is een voorwaarde. De benaderingswijze ontwikkelt zich nog altijd dankzij de input </w:t>
      </w:r>
      <w:r>
        <w:rPr>
          <w:rFonts w:ascii="Verdana" w:hAnsi="Verdana"/>
          <w:sz w:val="18"/>
          <w:szCs w:val="18"/>
        </w:rPr>
        <w:t xml:space="preserve">van hulpverleners van over de hele wereld. Ook in Nederland krijgt </w:t>
      </w:r>
      <w:proofErr w:type="spellStart"/>
      <w:r>
        <w:rPr>
          <w:rFonts w:ascii="Verdana" w:hAnsi="Verdana"/>
          <w:sz w:val="18"/>
          <w:szCs w:val="18"/>
        </w:rPr>
        <w:t>Signs</w:t>
      </w:r>
      <w:proofErr w:type="spellEnd"/>
      <w:r>
        <w:rPr>
          <w:rFonts w:ascii="Verdana" w:hAnsi="Verdana"/>
          <w:sz w:val="18"/>
          <w:szCs w:val="18"/>
        </w:rPr>
        <w:t xml:space="preserve"> of Safety steeds meer belangstelling. In deze cursus wordt de basis behandeld waarbij de link wordt gelegd met de Nederlandse praktijk.</w:t>
      </w:r>
    </w:p>
    <w:p w:rsidR="00000000" w:rsidRDefault="00CC443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CC443C" w:rsidP="00821111">
      <w:pPr>
        <w:rPr>
          <w:rFonts w:ascii="Verdana" w:eastAsia="Times New Roman" w:hAnsi="Verdana"/>
          <w:sz w:val="18"/>
          <w:szCs w:val="18"/>
        </w:rPr>
      </w:pPr>
      <w:r>
        <w:rPr>
          <w:rFonts w:ascii="Verdana" w:eastAsia="Times New Roman" w:hAnsi="Verdana"/>
          <w:sz w:val="18"/>
          <w:szCs w:val="18"/>
        </w:rPr>
        <w:t>Je beschikt over:</w:t>
      </w:r>
    </w:p>
    <w:p w:rsidR="00000000" w:rsidRDefault="00CC443C" w:rsidP="00821111">
      <w:pPr>
        <w:numPr>
          <w:ilvl w:val="0"/>
          <w:numId w:val="1"/>
        </w:numPr>
        <w:rPr>
          <w:rFonts w:ascii="Verdana" w:eastAsia="Times New Roman" w:hAnsi="Verdana"/>
          <w:sz w:val="18"/>
          <w:szCs w:val="18"/>
        </w:rPr>
      </w:pPr>
      <w:r>
        <w:rPr>
          <w:rFonts w:ascii="Verdana" w:eastAsia="Times New Roman" w:hAnsi="Verdana"/>
          <w:sz w:val="18"/>
          <w:szCs w:val="18"/>
        </w:rPr>
        <w:t>kennis van de uitgan</w:t>
      </w:r>
      <w:r>
        <w:rPr>
          <w:rFonts w:ascii="Verdana" w:eastAsia="Times New Roman" w:hAnsi="Verdana"/>
          <w:sz w:val="18"/>
          <w:szCs w:val="18"/>
        </w:rPr>
        <w:t xml:space="preserve">gspunten van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CC443C" w:rsidP="00821111">
      <w:pPr>
        <w:numPr>
          <w:ilvl w:val="0"/>
          <w:numId w:val="1"/>
        </w:numPr>
        <w:rPr>
          <w:rFonts w:ascii="Verdana" w:eastAsia="Times New Roman" w:hAnsi="Verdana"/>
          <w:sz w:val="18"/>
          <w:szCs w:val="18"/>
        </w:rPr>
      </w:pPr>
      <w:r>
        <w:rPr>
          <w:rFonts w:ascii="Verdana" w:eastAsia="Times New Roman" w:hAnsi="Verdana"/>
          <w:sz w:val="18"/>
          <w:szCs w:val="18"/>
        </w:rPr>
        <w:t xml:space="preserve">kennis en vaardigheden m.b.t. het gebruik van het </w:t>
      </w:r>
      <w:proofErr w:type="spellStart"/>
      <w:r>
        <w:rPr>
          <w:rFonts w:ascii="Verdana" w:eastAsia="Times New Roman" w:hAnsi="Verdana"/>
          <w:sz w:val="18"/>
          <w:szCs w:val="18"/>
        </w:rPr>
        <w:t>framework</w:t>
      </w:r>
      <w:proofErr w:type="spellEnd"/>
    </w:p>
    <w:p w:rsidR="00000000" w:rsidRDefault="00CC443C" w:rsidP="00821111">
      <w:pPr>
        <w:numPr>
          <w:ilvl w:val="0"/>
          <w:numId w:val="1"/>
        </w:numPr>
        <w:rPr>
          <w:rFonts w:ascii="Verdana" w:eastAsia="Times New Roman" w:hAnsi="Verdana"/>
          <w:sz w:val="18"/>
          <w:szCs w:val="18"/>
        </w:rPr>
      </w:pPr>
      <w:r>
        <w:rPr>
          <w:rFonts w:ascii="Verdana" w:eastAsia="Times New Roman" w:hAnsi="Verdana"/>
          <w:sz w:val="18"/>
          <w:szCs w:val="18"/>
        </w:rPr>
        <w:t>vaardigheden in het bespreken van onveiligheid in complexe gezinssystemen</w:t>
      </w:r>
    </w:p>
    <w:p w:rsidR="00000000" w:rsidRDefault="00CC443C" w:rsidP="00821111">
      <w:pPr>
        <w:numPr>
          <w:ilvl w:val="0"/>
          <w:numId w:val="1"/>
        </w:numPr>
        <w:rPr>
          <w:rFonts w:ascii="Verdana" w:eastAsia="Times New Roman" w:hAnsi="Verdana"/>
          <w:sz w:val="18"/>
          <w:szCs w:val="18"/>
        </w:rPr>
      </w:pPr>
      <w:r>
        <w:rPr>
          <w:rFonts w:ascii="Verdana" w:eastAsia="Times New Roman" w:hAnsi="Verdana"/>
          <w:sz w:val="18"/>
          <w:szCs w:val="18"/>
        </w:rPr>
        <w:t>vaardigheden om in het contact met cliënt en netwerk te focussen op veiligheid waar het ki</w:t>
      </w:r>
      <w:r>
        <w:rPr>
          <w:rFonts w:ascii="Verdana" w:eastAsia="Times New Roman" w:hAnsi="Verdana"/>
          <w:sz w:val="18"/>
          <w:szCs w:val="18"/>
        </w:rPr>
        <w:t>nd centraal staat</w:t>
      </w:r>
    </w:p>
    <w:p w:rsidR="00000000" w:rsidRDefault="00CC443C" w:rsidP="00821111">
      <w:pPr>
        <w:numPr>
          <w:ilvl w:val="0"/>
          <w:numId w:val="1"/>
        </w:numPr>
        <w:rPr>
          <w:rFonts w:ascii="Verdana" w:eastAsia="Times New Roman" w:hAnsi="Verdana"/>
          <w:sz w:val="18"/>
          <w:szCs w:val="18"/>
        </w:rPr>
      </w:pPr>
      <w:r>
        <w:rPr>
          <w:rFonts w:ascii="Verdana" w:eastAsia="Times New Roman" w:hAnsi="Verdana"/>
          <w:sz w:val="18"/>
          <w:szCs w:val="18"/>
        </w:rPr>
        <w:t>vaardigheden om de oplossingsgerichte communicatie aan te scherpen om hiermee bodemeisen te stellen</w:t>
      </w:r>
    </w:p>
    <w:p w:rsidR="00000000" w:rsidRDefault="00CC443C" w:rsidP="00821111">
      <w:pPr>
        <w:numPr>
          <w:ilvl w:val="0"/>
          <w:numId w:val="1"/>
        </w:numPr>
        <w:rPr>
          <w:rFonts w:ascii="Verdana" w:eastAsia="Times New Roman" w:hAnsi="Verdana"/>
          <w:sz w:val="18"/>
          <w:szCs w:val="18"/>
        </w:rPr>
      </w:pPr>
      <w:r>
        <w:rPr>
          <w:rFonts w:ascii="Verdana" w:eastAsia="Times New Roman" w:hAnsi="Verdana"/>
          <w:sz w:val="18"/>
          <w:szCs w:val="18"/>
        </w:rPr>
        <w:t>kennis van het opstellen van een veiligheidsplan</w:t>
      </w:r>
    </w:p>
    <w:p w:rsidR="00821111" w:rsidRDefault="00821111" w:rsidP="00821111">
      <w:pPr>
        <w:ind w:left="720"/>
        <w:rPr>
          <w:rFonts w:ascii="Verdana" w:eastAsia="Times New Roman" w:hAnsi="Verdana"/>
          <w:sz w:val="18"/>
          <w:szCs w:val="18"/>
        </w:rPr>
      </w:pPr>
    </w:p>
    <w:p w:rsidR="00000000" w:rsidRPr="00821111" w:rsidRDefault="00CC443C" w:rsidP="00821111">
      <w:pPr>
        <w:rPr>
          <w:rFonts w:ascii="Verdana" w:eastAsia="Times New Roman" w:hAnsi="Verdana"/>
          <w:b/>
          <w:bCs/>
          <w:sz w:val="18"/>
          <w:szCs w:val="18"/>
        </w:rPr>
      </w:pPr>
      <w:r>
        <w:rPr>
          <w:rFonts w:ascii="Verdana" w:eastAsia="Times New Roman" w:hAnsi="Verdana"/>
          <w:b/>
          <w:bCs/>
          <w:sz w:val="18"/>
          <w:szCs w:val="18"/>
        </w:rPr>
        <w:t>Doelgroep</w:t>
      </w:r>
      <w:r>
        <w:rPr>
          <w:rFonts w:ascii="Verdana" w:eastAsia="Times New Roman" w:hAnsi="Verdana"/>
          <w:sz w:val="18"/>
          <w:szCs w:val="18"/>
        </w:rPr>
        <w:br/>
        <w:t>Basispsycholoog, Toegepast psycholoog, POH-GGZ, Ggz-agoog, Jeugdverpleegkun</w:t>
      </w:r>
      <w:r>
        <w:rPr>
          <w:rFonts w:ascii="Verdana" w:eastAsia="Times New Roman" w:hAnsi="Verdana"/>
          <w:sz w:val="18"/>
          <w:szCs w:val="18"/>
        </w:rPr>
        <w:t xml:space="preserve">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Speltherapeut en Leerkracht/leerlingbegeleider/RT'er</w:t>
      </w:r>
      <w:r w:rsidR="00821111">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t>Voor deelname dien je minimaal een opleiding op hbo niveau te hebben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 Kennismaken m</w:t>
      </w:r>
      <w:r>
        <w:rPr>
          <w:rFonts w:ascii="Verdana" w:eastAsia="Times New Roman" w:hAnsi="Verdana"/>
          <w:sz w:val="18"/>
          <w:szCs w:val="18"/>
        </w:rPr>
        <w:t xml:space="preserve">et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CC443C" w:rsidP="00821111">
      <w:pPr>
        <w:numPr>
          <w:ilvl w:val="0"/>
          <w:numId w:val="2"/>
        </w:numPr>
        <w:rPr>
          <w:rFonts w:ascii="Verdana" w:eastAsia="Times New Roman" w:hAnsi="Verdana"/>
          <w:sz w:val="18"/>
          <w:szCs w:val="18"/>
        </w:rPr>
      </w:pPr>
      <w:r>
        <w:rPr>
          <w:rFonts w:ascii="Verdana" w:eastAsia="Times New Roman" w:hAnsi="Verdana"/>
          <w:sz w:val="18"/>
          <w:szCs w:val="18"/>
        </w:rPr>
        <w:t xml:space="preserve">Introductie op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CC443C" w:rsidP="00821111">
      <w:pPr>
        <w:numPr>
          <w:ilvl w:val="0"/>
          <w:numId w:val="2"/>
        </w:numPr>
        <w:rPr>
          <w:rFonts w:ascii="Verdana" w:eastAsia="Times New Roman" w:hAnsi="Verdana"/>
          <w:sz w:val="18"/>
          <w:szCs w:val="18"/>
        </w:rPr>
      </w:pPr>
      <w:r>
        <w:rPr>
          <w:rFonts w:ascii="Verdana" w:eastAsia="Times New Roman" w:hAnsi="Verdana"/>
          <w:sz w:val="18"/>
          <w:szCs w:val="18"/>
        </w:rPr>
        <w:t>Oplossingsgericht werken: kenmerken, 8 stappendans, flowchart en interventies</w:t>
      </w:r>
    </w:p>
    <w:p w:rsidR="00000000" w:rsidRDefault="00CC443C" w:rsidP="00821111">
      <w:pPr>
        <w:numPr>
          <w:ilvl w:val="0"/>
          <w:numId w:val="2"/>
        </w:numPr>
        <w:rPr>
          <w:rFonts w:ascii="Verdana" w:eastAsia="Times New Roman" w:hAnsi="Verdana"/>
          <w:sz w:val="18"/>
          <w:szCs w:val="18"/>
        </w:rPr>
      </w:pPr>
      <w:r>
        <w:rPr>
          <w:rFonts w:ascii="Verdana" w:eastAsia="Times New Roman" w:hAnsi="Verdana"/>
          <w:sz w:val="18"/>
          <w:szCs w:val="18"/>
        </w:rPr>
        <w:t>Communicatie</w:t>
      </w:r>
      <w:bookmarkStart w:id="0" w:name="_GoBack"/>
      <w:bookmarkEnd w:id="0"/>
    </w:p>
    <w:p w:rsidR="00000000" w:rsidRDefault="00CC443C" w:rsidP="00821111">
      <w:pPr>
        <w:numPr>
          <w:ilvl w:val="0"/>
          <w:numId w:val="2"/>
        </w:numPr>
        <w:rPr>
          <w:rFonts w:ascii="Verdana" w:eastAsia="Times New Roman" w:hAnsi="Verdana"/>
          <w:sz w:val="18"/>
          <w:szCs w:val="18"/>
        </w:rPr>
      </w:pPr>
      <w:r>
        <w:rPr>
          <w:rFonts w:ascii="Verdana" w:eastAsia="Times New Roman" w:hAnsi="Verdana"/>
          <w:sz w:val="18"/>
          <w:szCs w:val="18"/>
        </w:rPr>
        <w:t xml:space="preserve">Praktische uitgangspunten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CC443C" w:rsidP="00821111">
      <w:pPr>
        <w:numPr>
          <w:ilvl w:val="0"/>
          <w:numId w:val="2"/>
        </w:numPr>
        <w:rPr>
          <w:rFonts w:ascii="Verdana" w:eastAsia="Times New Roman" w:hAnsi="Verdana"/>
          <w:sz w:val="18"/>
          <w:szCs w:val="18"/>
        </w:rPr>
      </w:pPr>
      <w:r>
        <w:rPr>
          <w:rFonts w:ascii="Verdana" w:eastAsia="Times New Roman" w:hAnsi="Verdana"/>
          <w:sz w:val="18"/>
          <w:szCs w:val="18"/>
        </w:rPr>
        <w:t>Framework, uitvragen zorgen en krachten</w:t>
      </w:r>
    </w:p>
    <w:p w:rsidR="00000000" w:rsidRDefault="00CC443C" w:rsidP="00821111">
      <w:pPr>
        <w:rPr>
          <w:rFonts w:ascii="Verdana" w:eastAsia="Times New Roman" w:hAnsi="Verdana"/>
          <w:sz w:val="18"/>
          <w:szCs w:val="18"/>
        </w:rPr>
      </w:pPr>
      <w:r>
        <w:rPr>
          <w:rFonts w:ascii="Verdana" w:eastAsia="Times New Roman" w:hAnsi="Verdana"/>
          <w:sz w:val="18"/>
          <w:szCs w:val="18"/>
        </w:rPr>
        <w:br/>
        <w:t xml:space="preserve">Dag 2 Verder kennismaken met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CC443C" w:rsidP="00821111">
      <w:pPr>
        <w:numPr>
          <w:ilvl w:val="0"/>
          <w:numId w:val="3"/>
        </w:numPr>
        <w:rPr>
          <w:rFonts w:ascii="Verdana" w:eastAsia="Times New Roman" w:hAnsi="Verdana"/>
          <w:sz w:val="18"/>
          <w:szCs w:val="18"/>
        </w:rPr>
      </w:pPr>
      <w:r>
        <w:rPr>
          <w:rFonts w:ascii="Verdana" w:eastAsia="Times New Roman" w:hAnsi="Verdana"/>
          <w:sz w:val="18"/>
          <w:szCs w:val="18"/>
        </w:rPr>
        <w:t>Wat is veiligheid</w:t>
      </w:r>
    </w:p>
    <w:p w:rsidR="00000000" w:rsidRDefault="00CC443C" w:rsidP="00821111">
      <w:pPr>
        <w:numPr>
          <w:ilvl w:val="0"/>
          <w:numId w:val="3"/>
        </w:numPr>
        <w:rPr>
          <w:rFonts w:ascii="Verdana" w:eastAsia="Times New Roman" w:hAnsi="Verdana"/>
          <w:sz w:val="18"/>
          <w:szCs w:val="18"/>
        </w:rPr>
      </w:pPr>
      <w:r>
        <w:rPr>
          <w:rFonts w:ascii="Verdana" w:eastAsia="Times New Roman" w:hAnsi="Verdana"/>
          <w:sz w:val="18"/>
          <w:szCs w:val="18"/>
        </w:rPr>
        <w:t>Partnerschap aangaan</w:t>
      </w:r>
    </w:p>
    <w:p w:rsidR="00000000" w:rsidRDefault="00CC443C" w:rsidP="00821111">
      <w:pPr>
        <w:numPr>
          <w:ilvl w:val="0"/>
          <w:numId w:val="3"/>
        </w:numPr>
        <w:rPr>
          <w:rFonts w:ascii="Verdana" w:eastAsia="Times New Roman" w:hAnsi="Verdana"/>
          <w:sz w:val="18"/>
          <w:szCs w:val="18"/>
        </w:rPr>
      </w:pPr>
      <w:r>
        <w:rPr>
          <w:rFonts w:ascii="Verdana" w:eastAsia="Times New Roman" w:hAnsi="Verdana"/>
          <w:sz w:val="18"/>
          <w:szCs w:val="18"/>
        </w:rPr>
        <w:t>Mappen: statements formuleren, veiligheidsdoelen, bodemeis</w:t>
      </w:r>
    </w:p>
    <w:p w:rsidR="00000000" w:rsidRDefault="00CC443C" w:rsidP="00821111">
      <w:pPr>
        <w:numPr>
          <w:ilvl w:val="0"/>
          <w:numId w:val="3"/>
        </w:numPr>
        <w:rPr>
          <w:rFonts w:ascii="Verdana" w:eastAsia="Times New Roman" w:hAnsi="Verdana"/>
          <w:sz w:val="18"/>
          <w:szCs w:val="18"/>
        </w:rPr>
      </w:pPr>
      <w:r>
        <w:rPr>
          <w:rFonts w:ascii="Verdana" w:eastAsia="Times New Roman" w:hAnsi="Verdana"/>
          <w:sz w:val="18"/>
          <w:szCs w:val="18"/>
        </w:rPr>
        <w:t>Conferentie</w:t>
      </w:r>
    </w:p>
    <w:p w:rsidR="00000000" w:rsidRDefault="00CC443C" w:rsidP="00821111">
      <w:pPr>
        <w:rPr>
          <w:rFonts w:ascii="Verdana" w:eastAsia="Times New Roman" w:hAnsi="Verdana"/>
          <w:sz w:val="18"/>
          <w:szCs w:val="18"/>
        </w:rPr>
      </w:pPr>
      <w:r>
        <w:rPr>
          <w:rFonts w:ascii="Verdana" w:eastAsia="Times New Roman" w:hAnsi="Verdana"/>
          <w:sz w:val="18"/>
          <w:szCs w:val="18"/>
        </w:rPr>
        <w:br/>
        <w:t>Dag 3 Praten met kinderen</w:t>
      </w:r>
    </w:p>
    <w:p w:rsidR="00000000" w:rsidRDefault="00CC443C" w:rsidP="00821111">
      <w:pPr>
        <w:numPr>
          <w:ilvl w:val="0"/>
          <w:numId w:val="4"/>
        </w:numPr>
        <w:rPr>
          <w:rFonts w:ascii="Verdana" w:eastAsia="Times New Roman" w:hAnsi="Verdana"/>
          <w:sz w:val="18"/>
          <w:szCs w:val="18"/>
        </w:rPr>
      </w:pPr>
      <w:r>
        <w:rPr>
          <w:rFonts w:ascii="Verdana" w:eastAsia="Times New Roman" w:hAnsi="Verdana"/>
          <w:sz w:val="18"/>
          <w:szCs w:val="18"/>
        </w:rPr>
        <w:t>Drie huizen</w:t>
      </w:r>
    </w:p>
    <w:p w:rsidR="00000000" w:rsidRDefault="00CC443C" w:rsidP="00821111">
      <w:pPr>
        <w:numPr>
          <w:ilvl w:val="0"/>
          <w:numId w:val="4"/>
        </w:numPr>
        <w:rPr>
          <w:rFonts w:ascii="Verdana" w:eastAsia="Times New Roman" w:hAnsi="Verdana"/>
          <w:sz w:val="18"/>
          <w:szCs w:val="18"/>
        </w:rPr>
      </w:pPr>
      <w:r>
        <w:rPr>
          <w:rFonts w:ascii="Verdana" w:eastAsia="Times New Roman" w:hAnsi="Verdana"/>
          <w:sz w:val="18"/>
          <w:szCs w:val="18"/>
        </w:rPr>
        <w:t>Woord en beeld verhaal</w:t>
      </w:r>
    </w:p>
    <w:p w:rsidR="00000000" w:rsidRDefault="00CC443C" w:rsidP="00821111">
      <w:pPr>
        <w:numPr>
          <w:ilvl w:val="0"/>
          <w:numId w:val="4"/>
        </w:numPr>
        <w:rPr>
          <w:rFonts w:ascii="Verdana" w:eastAsia="Times New Roman" w:hAnsi="Verdana"/>
          <w:sz w:val="18"/>
          <w:szCs w:val="18"/>
        </w:rPr>
      </w:pPr>
      <w:r>
        <w:rPr>
          <w:rFonts w:ascii="Verdana" w:eastAsia="Times New Roman" w:hAnsi="Verdana"/>
          <w:sz w:val="18"/>
          <w:szCs w:val="18"/>
        </w:rPr>
        <w:t>Veilige huis</w:t>
      </w:r>
    </w:p>
    <w:p w:rsidR="00000000" w:rsidRDefault="00CC443C" w:rsidP="00821111">
      <w:pPr>
        <w:numPr>
          <w:ilvl w:val="0"/>
          <w:numId w:val="4"/>
        </w:numPr>
        <w:rPr>
          <w:rFonts w:ascii="Verdana" w:eastAsia="Times New Roman" w:hAnsi="Verdana"/>
          <w:sz w:val="18"/>
          <w:szCs w:val="18"/>
        </w:rPr>
      </w:pPr>
      <w:r>
        <w:rPr>
          <w:rFonts w:ascii="Verdana" w:eastAsia="Times New Roman" w:hAnsi="Verdana"/>
          <w:sz w:val="18"/>
          <w:szCs w:val="18"/>
        </w:rPr>
        <w:t>Veiligheid cirkels</w:t>
      </w:r>
    </w:p>
    <w:p w:rsidR="00000000" w:rsidRDefault="00CC443C" w:rsidP="00821111">
      <w:pPr>
        <w:rPr>
          <w:rFonts w:ascii="Verdana" w:eastAsia="Times New Roman" w:hAnsi="Verdana"/>
          <w:sz w:val="18"/>
          <w:szCs w:val="18"/>
        </w:rPr>
      </w:pPr>
      <w:r>
        <w:rPr>
          <w:rFonts w:ascii="Verdana" w:eastAsia="Times New Roman" w:hAnsi="Verdana"/>
          <w:sz w:val="18"/>
          <w:szCs w:val="18"/>
        </w:rPr>
        <w:br/>
        <w:t xml:space="preserve">Dag 4 </w:t>
      </w:r>
      <w:r>
        <w:rPr>
          <w:rFonts w:ascii="Verdana" w:eastAsia="Times New Roman" w:hAnsi="Verdana"/>
          <w:sz w:val="18"/>
          <w:szCs w:val="18"/>
        </w:rPr>
        <w:t>Veiligheidsplanning</w:t>
      </w:r>
    </w:p>
    <w:p w:rsidR="00000000" w:rsidRDefault="00CC443C" w:rsidP="00821111">
      <w:pPr>
        <w:numPr>
          <w:ilvl w:val="0"/>
          <w:numId w:val="5"/>
        </w:numPr>
        <w:rPr>
          <w:rFonts w:ascii="Verdana" w:eastAsia="Times New Roman" w:hAnsi="Verdana"/>
          <w:sz w:val="18"/>
          <w:szCs w:val="18"/>
        </w:rPr>
      </w:pPr>
      <w:r>
        <w:rPr>
          <w:rFonts w:ascii="Verdana" w:eastAsia="Times New Roman" w:hAnsi="Verdana"/>
          <w:sz w:val="18"/>
          <w:szCs w:val="18"/>
        </w:rPr>
        <w:t>Veiligheidsplan</w:t>
      </w:r>
    </w:p>
    <w:p w:rsidR="00000000" w:rsidRDefault="00CC443C" w:rsidP="00821111">
      <w:pPr>
        <w:numPr>
          <w:ilvl w:val="0"/>
          <w:numId w:val="5"/>
        </w:numPr>
        <w:rPr>
          <w:rFonts w:ascii="Verdana" w:eastAsia="Times New Roman" w:hAnsi="Verdana"/>
          <w:sz w:val="18"/>
          <w:szCs w:val="18"/>
        </w:rPr>
      </w:pPr>
      <w:r>
        <w:rPr>
          <w:rFonts w:ascii="Verdana" w:eastAsia="Times New Roman" w:hAnsi="Verdana"/>
          <w:sz w:val="18"/>
          <w:szCs w:val="18"/>
        </w:rPr>
        <w:t>Formuleren vragen voor veiligheidsplan</w:t>
      </w:r>
    </w:p>
    <w:p w:rsidR="00000000" w:rsidRDefault="00CC443C" w:rsidP="00821111">
      <w:pPr>
        <w:numPr>
          <w:ilvl w:val="0"/>
          <w:numId w:val="5"/>
        </w:numPr>
        <w:rPr>
          <w:rFonts w:ascii="Verdana" w:eastAsia="Times New Roman" w:hAnsi="Verdana"/>
          <w:sz w:val="18"/>
          <w:szCs w:val="18"/>
        </w:rPr>
      </w:pPr>
      <w:r>
        <w:rPr>
          <w:rFonts w:ascii="Verdana" w:eastAsia="Times New Roman" w:hAnsi="Verdana"/>
          <w:sz w:val="18"/>
          <w:szCs w:val="18"/>
        </w:rPr>
        <w:t>Traject</w:t>
      </w:r>
    </w:p>
    <w:p w:rsidR="00000000" w:rsidRDefault="00CC443C" w:rsidP="00821111">
      <w:pPr>
        <w:numPr>
          <w:ilvl w:val="0"/>
          <w:numId w:val="5"/>
        </w:numPr>
        <w:rPr>
          <w:rFonts w:ascii="Verdana" w:eastAsia="Times New Roman" w:hAnsi="Verdana"/>
          <w:sz w:val="18"/>
          <w:szCs w:val="18"/>
        </w:rPr>
      </w:pPr>
      <w:r>
        <w:rPr>
          <w:rFonts w:ascii="Verdana" w:eastAsia="Times New Roman" w:hAnsi="Verdana"/>
          <w:sz w:val="18"/>
          <w:szCs w:val="18"/>
        </w:rPr>
        <w:t>Eigen casuïstiek</w:t>
      </w:r>
    </w:p>
    <w:p w:rsidR="00000000" w:rsidRDefault="00CC443C">
      <w:pPr>
        <w:rPr>
          <w:rFonts w:ascii="Verdana" w:eastAsia="Times New Roman" w:hAnsi="Verdana"/>
          <w:sz w:val="18"/>
          <w:szCs w:val="18"/>
        </w:rPr>
      </w:pPr>
      <w:r>
        <w:rPr>
          <w:rFonts w:ascii="Verdana" w:eastAsia="Times New Roman" w:hAnsi="Verdana"/>
          <w:sz w:val="18"/>
          <w:szCs w:val="18"/>
        </w:rPr>
        <w:br/>
        <w:t>De verschillende stappen in de benaderingswijze worden aan de hand van bestaande casussen besproken. Je oefent vaardigheden aan de hand van eigen casuïs</w:t>
      </w:r>
      <w:r>
        <w:rPr>
          <w:rFonts w:ascii="Verdana" w:eastAsia="Times New Roman" w:hAnsi="Verdana"/>
          <w:sz w:val="18"/>
          <w:szCs w:val="18"/>
        </w:rPr>
        <w:t>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Petra Rozeboom - Werkbegeleider bij Jeugdbescherming Noord en daarnaast trainer en coach vanuit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F3B"/>
    <w:multiLevelType w:val="multilevel"/>
    <w:tmpl w:val="9D88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F768C"/>
    <w:multiLevelType w:val="multilevel"/>
    <w:tmpl w:val="66C4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D3162"/>
    <w:multiLevelType w:val="multilevel"/>
    <w:tmpl w:val="98E4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B16B5"/>
    <w:multiLevelType w:val="multilevel"/>
    <w:tmpl w:val="9C0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02B98"/>
    <w:multiLevelType w:val="multilevel"/>
    <w:tmpl w:val="316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031BF"/>
    <w:rsid w:val="000031BF"/>
    <w:rsid w:val="00821111"/>
    <w:rsid w:val="00CC4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CB5DD"/>
  <w15:chartTrackingRefBased/>
  <w15:docId w15:val="{0D5CB771-C2F8-424B-A122-7D238BF2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62924">
      <w:marLeft w:val="0"/>
      <w:marRight w:val="0"/>
      <w:marTop w:val="0"/>
      <w:marBottom w:val="0"/>
      <w:divBdr>
        <w:top w:val="none" w:sz="0" w:space="0" w:color="auto"/>
        <w:left w:val="none" w:sz="0" w:space="0" w:color="auto"/>
        <w:bottom w:val="none" w:sz="0" w:space="0" w:color="auto"/>
        <w:right w:val="none" w:sz="0" w:space="0" w:color="auto"/>
      </w:divBdr>
      <w:divsChild>
        <w:div w:id="1415007377">
          <w:marLeft w:val="0"/>
          <w:marRight w:val="0"/>
          <w:marTop w:val="0"/>
          <w:marBottom w:val="0"/>
          <w:divBdr>
            <w:top w:val="none" w:sz="0" w:space="0" w:color="auto"/>
            <w:left w:val="none" w:sz="0" w:space="0" w:color="auto"/>
            <w:bottom w:val="none" w:sz="0" w:space="0" w:color="auto"/>
            <w:right w:val="none" w:sz="0" w:space="0" w:color="auto"/>
          </w:divBdr>
          <w:divsChild>
            <w:div w:id="1355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2019-03-20T14:47:00Z</dcterms:created>
  <dcterms:modified xsi:type="dcterms:W3CDTF">2019-03-20T14:47:00Z</dcterms:modified>
</cp:coreProperties>
</file>